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85" w:rsidRPr="00E13585" w:rsidRDefault="00E13585" w:rsidP="00E13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E13585" w:rsidRPr="00E13585" w:rsidTr="00E13585">
        <w:trPr>
          <w:tblCellSpacing w:w="0" w:type="dxa"/>
        </w:trPr>
        <w:tc>
          <w:tcPr>
            <w:tcW w:w="5000" w:type="pct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2"/>
            <w:bookmarkEnd w:id="1"/>
            <w:r w:rsidRPr="00E1358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41489B" wp14:editId="5813D46C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585" w:rsidRPr="00E13585" w:rsidTr="00E13585">
        <w:trPr>
          <w:tblCellSpacing w:w="0" w:type="dxa"/>
        </w:trPr>
        <w:tc>
          <w:tcPr>
            <w:tcW w:w="5000" w:type="pct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КАБІНЕТ МІНІСТРІВ УКРАЇНИ </w:t>
            </w: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ПОСТАНОВА</w:t>
            </w:r>
          </w:p>
        </w:tc>
      </w:tr>
      <w:tr w:rsidR="00E13585" w:rsidRPr="00E13585" w:rsidTr="00E13585">
        <w:trPr>
          <w:tblCellSpacing w:w="0" w:type="dxa"/>
        </w:trPr>
        <w:tc>
          <w:tcPr>
            <w:tcW w:w="5000" w:type="pct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 4 червня 2025 р. № 658 </w:t>
            </w: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Київ</w:t>
            </w:r>
          </w:p>
        </w:tc>
      </w:tr>
    </w:tbl>
    <w:p w:rsidR="00E13585" w:rsidRPr="00E13585" w:rsidRDefault="00E13585" w:rsidP="00E135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n3"/>
      <w:bookmarkEnd w:id="2"/>
      <w:r w:rsidRPr="00E13585">
        <w:rPr>
          <w:rFonts w:ascii="Times New Roman" w:eastAsia="Times New Roman" w:hAnsi="Times New Roman" w:cs="Times New Roman"/>
          <w:sz w:val="24"/>
          <w:szCs w:val="24"/>
        </w:rPr>
        <w:t>Про затвердження Типової програми унеможливлення насильства та жорстокого поводження з дітьми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n4"/>
      <w:bookmarkEnd w:id="3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</w:t>
      </w:r>
      <w:hyperlink r:id="rId5" w:anchor="n108" w:tgtFrame="_blank" w:history="1">
        <w:r w:rsidRPr="00E13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частини шостої</w:t>
        </w:r>
      </w:hyperlink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статті 10 Закону України “Про охорону дитинства” Кабінет Міністрів України постановляє: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n5"/>
      <w:bookmarkEnd w:id="4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1. Затвердити </w:t>
      </w:r>
      <w:hyperlink r:id="rId6" w:anchor="n9" w:history="1">
        <w:r w:rsidRPr="00E13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Типову програму унеможливлення насильства та жорстокого поводження з дітьми</w:t>
        </w:r>
      </w:hyperlink>
      <w:r w:rsidRPr="00E13585">
        <w:rPr>
          <w:rFonts w:ascii="Times New Roman" w:eastAsia="Times New Roman" w:hAnsi="Times New Roman" w:cs="Times New Roman"/>
          <w:sz w:val="24"/>
          <w:szCs w:val="24"/>
        </w:rPr>
        <w:t>, що додається.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n6"/>
      <w:bookmarkEnd w:id="5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2. Державній службі у справах дітей провести інформаційно-роз’яснювальну роботу серед суб’єктів, зазначених у </w:t>
      </w:r>
      <w:hyperlink r:id="rId7" w:anchor="n11" w:history="1">
        <w:r w:rsidRPr="00E13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пункті 2</w:t>
        </w:r>
      </w:hyperlink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Типової програми унеможливлення насильства та жорстокого поводження з дітьми, затвердженої цією постановою, про необхідність розроблення та затвердження документів, а також вжиття інших заходів, передбачених Типової програмою.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7"/>
        <w:gridCol w:w="6782"/>
      </w:tblGrid>
      <w:tr w:rsidR="00E13585" w:rsidRPr="00E13585" w:rsidTr="00E13585">
        <w:trPr>
          <w:tblCellSpacing w:w="0" w:type="dxa"/>
        </w:trPr>
        <w:tc>
          <w:tcPr>
            <w:tcW w:w="1500" w:type="pct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n7"/>
            <w:bookmarkEnd w:id="6"/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t>Прем'єр-міністр України</w:t>
            </w:r>
          </w:p>
        </w:tc>
        <w:tc>
          <w:tcPr>
            <w:tcW w:w="3500" w:type="pct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t>Д. ШМИГАЛЬ</w:t>
            </w:r>
          </w:p>
        </w:tc>
      </w:tr>
      <w:tr w:rsidR="00E13585" w:rsidRPr="00E13585" w:rsidTr="00E13585">
        <w:trPr>
          <w:tblCellSpacing w:w="0" w:type="dxa"/>
        </w:trPr>
        <w:tc>
          <w:tcPr>
            <w:tcW w:w="0" w:type="auto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t>Інд. 26</w:t>
            </w:r>
          </w:p>
        </w:tc>
        <w:tc>
          <w:tcPr>
            <w:tcW w:w="0" w:type="auto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3585" w:rsidRPr="00E13585" w:rsidRDefault="004B2772" w:rsidP="00E13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5813"/>
      </w:tblGrid>
      <w:tr w:rsidR="00E13585" w:rsidRPr="00E13585" w:rsidTr="00E13585">
        <w:trPr>
          <w:tblCellSpacing w:w="0" w:type="dxa"/>
        </w:trPr>
        <w:tc>
          <w:tcPr>
            <w:tcW w:w="2000" w:type="pct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n98"/>
            <w:bookmarkStart w:id="8" w:name="n8"/>
            <w:bookmarkEnd w:id="7"/>
            <w:bookmarkEnd w:id="8"/>
          </w:p>
        </w:tc>
        <w:tc>
          <w:tcPr>
            <w:tcW w:w="3000" w:type="pct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ЗАТВЕРДЖЕНО </w:t>
            </w: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постановою Кабінету Міністрів України </w:t>
            </w: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від 4 червня 2025 р. № 658</w:t>
            </w:r>
          </w:p>
        </w:tc>
      </w:tr>
    </w:tbl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" w:name="n9"/>
      <w:bookmarkEnd w:id="9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ТИПОВА ПРОГРАМА </w:t>
      </w:r>
      <w:r w:rsidRPr="00E13585">
        <w:rPr>
          <w:rFonts w:ascii="Times New Roman" w:eastAsia="Times New Roman" w:hAnsi="Times New Roman" w:cs="Times New Roman"/>
          <w:sz w:val="24"/>
          <w:szCs w:val="24"/>
        </w:rPr>
        <w:br/>
        <w:t>унеможливлення насильства та жорстокого поводження з дітьми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0" w:name="n10"/>
      <w:bookmarkEnd w:id="10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1. Ця Типова програма унеможливлення насильства та жорстокого поводження з дітьми (далі - Типова програма) спрямована на забезпечення функціонування ефективної системи унеможливлення будь-якого виду насильства та жорстокого поводження з дітьми, створення у закладах освіти, культури, охорони здоров’я, соціального захисту, фізичної культури і спорту, оздоровлення та відпочинку, молодіжних центрах, дитячих та молодіжних громадських об’єднаннях, інших громадських об’єднаннях, що є суб’єктами молодіжної роботи, які контактують з дітьми (далі - суб’єкти роботи з дітьми та молоддю),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 у суб’єкті роботи з дітьми та молоддю, а також забезпечення оперативного їх розгляду та реагування на них.</w:t>
      </w:r>
      <w:proofErr w:type="gramEnd"/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1" w:name="n11"/>
      <w:bookmarkEnd w:id="11"/>
      <w:r w:rsidRPr="00E13585">
        <w:rPr>
          <w:rFonts w:ascii="Times New Roman" w:eastAsia="Times New Roman" w:hAnsi="Times New Roman" w:cs="Times New Roman"/>
          <w:sz w:val="24"/>
          <w:szCs w:val="24"/>
        </w:rPr>
        <w:lastRenderedPageBreak/>
        <w:t>2. Типова програма є обов’язковою для суб’єктів роботи з дітьми та молоддю під час розроблення Положення про запобігання та протидію насильству та жорстокому поводженню з дітьми.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n12"/>
      <w:bookmarkEnd w:id="12"/>
      <w:r w:rsidRPr="00E13585">
        <w:rPr>
          <w:rFonts w:ascii="Times New Roman" w:eastAsia="Times New Roman" w:hAnsi="Times New Roman" w:cs="Times New Roman"/>
          <w:sz w:val="24"/>
          <w:szCs w:val="24"/>
        </w:rPr>
        <w:t>Працівники суб’єктів роботи з дітьми та молоддю повинні бути ознайомлені з Положенням про запобігання та протидію насильству та жорстокому поводженню з дітьми та інформацією про захист дітей від усіх форм насильства, зокрема домашнього насильства, експлуатації, булінгу, найгірших форм дитячої праці або інших проявів жорстокого поводження з дитиною.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" w:name="n13"/>
      <w:bookmarkEnd w:id="13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3. У Типовій програмі терміни вживаються у значенні, наведеному в </w:t>
      </w:r>
      <w:hyperlink r:id="rId8" w:tgtFrame="_blank" w:history="1">
        <w:r w:rsidRPr="00E13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Сімейному кодексі України</w:t>
        </w:r>
      </w:hyperlink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, Законах України </w:t>
      </w:r>
      <w:hyperlink r:id="rId9" w:tgtFrame="_blank" w:history="1">
        <w:r w:rsidRPr="00E13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“Про охорону дитинства”</w:t>
        </w:r>
      </w:hyperlink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tgtFrame="_blank" w:history="1">
        <w:r w:rsidRPr="00E13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“Про запобігання та протидію домашньому насильству”</w:t>
        </w:r>
      </w:hyperlink>
      <w:r w:rsidRPr="00E13585">
        <w:rPr>
          <w:rFonts w:ascii="Times New Roman" w:eastAsia="Times New Roman" w:hAnsi="Times New Roman" w:cs="Times New Roman"/>
          <w:sz w:val="24"/>
          <w:szCs w:val="24"/>
        </w:rPr>
        <w:t>, інших нормативно-правових актах.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4" w:name="n14"/>
      <w:bookmarkEnd w:id="14"/>
      <w:r w:rsidRPr="00E13585">
        <w:rPr>
          <w:rFonts w:ascii="Times New Roman" w:eastAsia="Times New Roman" w:hAnsi="Times New Roman" w:cs="Times New Roman"/>
          <w:sz w:val="24"/>
          <w:szCs w:val="24"/>
        </w:rPr>
        <w:t>4. Завданнями Типової програми є: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5" w:name="n15"/>
      <w:bookmarkEnd w:id="15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запровадження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порядку дій, спрямованих на унеможливлення насильства та жорстокого поводження з дітьми;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6" w:name="n16"/>
      <w:bookmarkEnd w:id="16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у працівників суб’єкта роботи з дітьми та молоддю відповідального ставлення до недопущення насильства та жорстокого поводження з дітьми;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7" w:name="n17"/>
      <w:bookmarkEnd w:id="17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поширення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культури нульової толерантності до насильства та жорстокого поводження з дітьми у всіх сферах діяльності;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8" w:name="n18"/>
      <w:bookmarkEnd w:id="18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9" w:name="n19"/>
      <w:bookmarkEnd w:id="19"/>
      <w:r w:rsidRPr="00E13585">
        <w:rPr>
          <w:rFonts w:ascii="Times New Roman" w:eastAsia="Times New Roman" w:hAnsi="Times New Roman" w:cs="Times New Roman"/>
          <w:sz w:val="24"/>
          <w:szCs w:val="24"/>
        </w:rPr>
        <w:t>5. З метою унеможливлення насильства та жорстокого поводження з дітьми суб’єктом роботи з дітьми та молоддю повинно бути забезпечено впровадження таких основних заходів: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0" w:name="n20"/>
      <w:bookmarkEnd w:id="20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превентивні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заходи: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1" w:name="n21"/>
      <w:bookmarkEnd w:id="21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Положення про запобігання та протидію насильству та жорстокому поводженню з дітьми;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2" w:name="n22"/>
      <w:bookmarkEnd w:id="22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anchor="n93" w:history="1">
        <w:r w:rsidRPr="00E13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 первинного повідомлення про підозру на випадок насильства щодо дитини</w:t>
        </w:r>
      </w:hyperlink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згідно з додатком 1;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3" w:name="n23"/>
      <w:bookmarkEnd w:id="23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anchor="n95" w:history="1">
        <w:r w:rsidRPr="00E13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 реєстрації внутрішнього інциденту (журналу безпеки)</w:t>
        </w:r>
      </w:hyperlink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згідно з додатком 2 або ведення обліку внутрішніх інцидентів (повідомлень про випадки насильства та жорстокого поводження з дитиною) в інший спосіб за рішенням суб’єкта роботи з дітьми та молоддю;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4" w:name="n24"/>
      <w:bookmarkEnd w:id="24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anchor="n97" w:history="1">
        <w:r w:rsidRPr="00E13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форми анкети анонімного опитування для дітей</w:t>
        </w:r>
      </w:hyperlink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згідно з додатком 3;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5" w:name="n25"/>
      <w:bookmarkEnd w:id="25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lastRenderedPageBreak/>
        <w:t>інформування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дітей, батьків або інших законних представників дитини, працівників суб’єкта роботи з дітьми та молоддю з питань унеможливлення насильства та жорстокого поводження з дітьми;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6" w:name="n26"/>
      <w:bookmarkEnd w:id="26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оцінювання ризиків насильства та жорстокого поводження з дітьми в діяльності суб’єкта роботи з дітьми та молоддю, вжиття заходів, необхідних для їх усунення або мінімізації;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7" w:name="n27"/>
      <w:bookmarkEnd w:id="27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врахування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ризиків насильства та жорстокого поводження з дітьми під час прийому на роботу працівників суб’єктів роботи з дітьми та молоддю;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8" w:name="n28"/>
      <w:bookmarkEnd w:id="28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заходи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із виявлення та реагування на випадки насильства та жорстокого поводження з дітьми: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9" w:name="n29"/>
      <w:bookmarkEnd w:id="29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доступних та безпечних способів повідомлення про випадки насильства та жорстокого поводження з дитиною;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0" w:name="n30"/>
      <w:bookmarkEnd w:id="30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оперативне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реагування за результатами розгляду заяв (скарг, повідомлень) про випадки насильства або жорстокого поводження з дітьми у суб’єкті роботи з дітьми та молоддю (далі - повідомлення);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1" w:name="n31"/>
      <w:bookmarkEnd w:id="31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заходи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з навчання та підвищення обізнаності унеможливлення насильства та жорстокого поводження з дітьми: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2" w:name="n32"/>
      <w:bookmarkEnd w:id="32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тренінгів, інших навчальних заходів для працівників суб’єкта роботи з дітьми та молоддю та інших фахівців, які контактують з дітьми;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3" w:name="n33"/>
      <w:bookmarkEnd w:id="33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інформаційних сесій для дітей (пояснення прав дитини, способів захисту, контактів для звернення);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4" w:name="n34"/>
      <w:bookmarkEnd w:id="34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залучення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батьків, інших законних представників дитини (проведення батьківських зборів, розповсюдження інформаційних матеріалів);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5" w:name="n35"/>
      <w:bookmarkEnd w:id="35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заходи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з моніторингу та оцінки виконання програми: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6" w:name="n36"/>
      <w:bookmarkEnd w:id="36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регулярні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самоперевірки (оцінка ефективності заходів, виявлення проблемних аспектів);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7" w:name="n37"/>
      <w:bookmarkEnd w:id="37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збір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інформації для зворотного зв’язку (анкетування дітей, батьків, персоналу);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8" w:name="n38"/>
      <w:bookmarkEnd w:id="38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аналіз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інцидентів (вивчення випадків насильства для запобігання повторенню);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9" w:name="n39"/>
      <w:bookmarkEnd w:id="39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заходи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з інформування (розміщення у доступних місцях для дітей та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0" w:name="n40"/>
      <w:bookmarkEnd w:id="40"/>
      <w:r w:rsidRPr="00E13585">
        <w:rPr>
          <w:rFonts w:ascii="Times New Roman" w:eastAsia="Times New Roman" w:hAnsi="Times New Roman" w:cs="Times New Roman"/>
          <w:sz w:val="24"/>
          <w:szCs w:val="24"/>
        </w:rPr>
        <w:t>6. Керівник суб’єкта роботи з дітьми та молоддю: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1" w:name="n41"/>
      <w:bookmarkEnd w:id="41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lastRenderedPageBreak/>
        <w:t>затверджує Положення про запобігання та протидію насильству та жорстокому поводженню з дітьми з урахуванням Типової програми, є відповідальним за його реалізацію, забезпечує його оприлюднення, ознайомлення з ним своїх працівників та здійснює контроль за виконанням, в якому обов’язково визначаються суб’єкти виконання Типової програми (адміністрація, волонтери, працівники, інші залучені фахівці, які контактують із дітьми), до кого застосовується Типова програма, вимоги щодо політики найму працівників суб’єкта роботи з дітьми та молоддю, пов’язані із політикою запобігання насильству (перевірка кандидатів на наявність судимостей, рекомендації), вимоги щодо навчання персоналу (обов’язкові навчання з питань захисту прав дитини);</w:t>
      </w:r>
      <w:proofErr w:type="gramEnd"/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2" w:name="n42"/>
      <w:bookmarkEnd w:id="42"/>
      <w:r w:rsidRPr="00E13585">
        <w:rPr>
          <w:rFonts w:ascii="Times New Roman" w:eastAsia="Times New Roman" w:hAnsi="Times New Roman" w:cs="Times New Roman"/>
          <w:sz w:val="24"/>
          <w:szCs w:val="24"/>
        </w:rPr>
        <w:t>забезпечує здійснення заходів із ознайомлення працівників суб’єкта роботи з дітьми та молоддю, інших фахівців, які контактують із дітьми, із Положенням про запобігання та протидію насильству та жорстокому поводженню з дітьми до початку їх роботи з дітьми, але у строк, що не перевищує п’яти робочих днів із дня початку роботи суб’єкта роботи з дітьми та молоддю;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3" w:name="n43"/>
      <w:bookmarkEnd w:id="43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розглядає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усні та письмові повідомлення протягом однієї доби з дня надходження, забезпечує функціонування механізму подання повідомлень;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4" w:name="n44"/>
      <w:bookmarkEnd w:id="44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невідкладно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5" w:name="n45"/>
      <w:bookmarkEnd w:id="45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сприяє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проходженню особами, які вчинили насильство або жорстоке поводження з дитиною, стали свідками або постраждали від насильства або жорстокого поводження, відповідної програми для таких осіб;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6" w:name="n46"/>
      <w:bookmarkEnd w:id="46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проведення навчань, тренінгів, профілактичних заходів для дітей, батьків або інших законних представників дитини, працівників суб’єкта роботи з дітьми та молоддю з питань запобігання насильству та жорстокому поводженню з дітьми;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7" w:name="n47"/>
      <w:bookmarkEnd w:id="47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взаємодіє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із службами у справах дітей, центрами соціальних служб, закладами освіти,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8" w:name="n48"/>
      <w:bookmarkEnd w:id="48"/>
      <w:r w:rsidRPr="00E13585">
        <w:rPr>
          <w:rFonts w:ascii="Times New Roman" w:eastAsia="Times New Roman" w:hAnsi="Times New Roman" w:cs="Times New Roman"/>
          <w:sz w:val="24"/>
          <w:szCs w:val="24"/>
        </w:rPr>
        <w:t>7. Працівники суб’єкта роботи з дітьми та молоддю у разі виявлення ознак насильства або жорстокого поводження з дитиною зобов’язані: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9" w:name="n49"/>
      <w:bookmarkEnd w:id="49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вжити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невідкладних заходів для припинення насильства або жорстокого поводження з дитиною;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0" w:name="n50"/>
      <w:bookmarkEnd w:id="50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у разі потреби домедичну допомогу, викликати бригаду екстреної (швидкої) медичної допомоги та звернутися до уповноваженого підрозділу органу Національної поліції;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1" w:name="n51"/>
      <w:bookmarkEnd w:id="51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повідомити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керівнику суб’єкта роботи з дітьми та молоддю та одному з батьків або іншим законним представникам дитини, яка вчинила насильство або жорстоке поводження, та дитині, яка постраждала від насильства або жорстокого поводження, про виявлення ознак насильства або жорстокого поводження з дитиною.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2" w:name="n52"/>
      <w:bookmarkEnd w:id="52"/>
      <w:r w:rsidRPr="00E13585">
        <w:rPr>
          <w:rFonts w:ascii="Times New Roman" w:eastAsia="Times New Roman" w:hAnsi="Times New Roman" w:cs="Times New Roman"/>
          <w:sz w:val="24"/>
          <w:szCs w:val="24"/>
        </w:rPr>
        <w:lastRenderedPageBreak/>
        <w:t>8. Суб’єкт роботи з дітьми та молоддю повинен забезпечити функціонування механізму подання повідомлень, який передбачатиме: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3" w:name="n53"/>
      <w:bookmarkEnd w:id="53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інформування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дітей та їх батьків або інших законних представників дитини, працівників суб’єкта роботи з дітьми та молоддю 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4" w:name="n54"/>
      <w:bookmarkEnd w:id="54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5" w:name="n55"/>
      <w:bookmarkEnd w:id="55"/>
      <w:r w:rsidRPr="00E13585">
        <w:rPr>
          <w:rFonts w:ascii="Times New Roman" w:eastAsia="Times New Roman" w:hAnsi="Times New Roman" w:cs="Times New Roman"/>
          <w:sz w:val="24"/>
          <w:szCs w:val="24"/>
        </w:rPr>
        <w:t>У разі потреби керівник суб’єкта роботи з дітьми та молоддю може визначати відповідальну особу для здійснення заходів щодо унеможливлення насильства та жорстокого поводження з дітьми, яка реєструватиме повідомлення, що надійшло, в журналі обліку (у паперовій та/або електронній формі) та забезпечуватиме його підготовку до розгляду.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6" w:name="n56"/>
      <w:bookmarkEnd w:id="56"/>
      <w:r w:rsidRPr="00E13585">
        <w:rPr>
          <w:rFonts w:ascii="Times New Roman" w:eastAsia="Times New Roman" w:hAnsi="Times New Roman" w:cs="Times New Roman"/>
          <w:sz w:val="24"/>
          <w:szCs w:val="24"/>
        </w:rPr>
        <w:t>Керівник суб’єкта роботи з дітьми та молоддю розглядає повідомлення протягом однієї доби з дня його надходження.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7" w:name="n57"/>
      <w:bookmarkEnd w:id="57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У разі виявлення ознак насильства або жорстокого поводження з дитиною керівник суб’єкта роботи з дітьми та молоддю невідкладно у строк, що не перевищує однієї доби, повідомляє про це батькам або іншим законним представникам дитини (крім випадків, коли батьки або інші законні представники дитини є кривдниками дитини), письмово повідомляє уповноваженому підрозділу органу Національної поліції та службі у справах дітей, а також вживає заходів відповідно до </w:t>
      </w:r>
      <w:hyperlink r:id="rId14" w:anchor="n13" w:tgtFrame="_blank" w:history="1">
        <w:r w:rsidRPr="00E13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  </w:r>
      </w:hyperlink>
      <w:r w:rsidRPr="00E13585">
        <w:rPr>
          <w:rFonts w:ascii="Times New Roman" w:eastAsia="Times New Roman" w:hAnsi="Times New Roman" w:cs="Times New Roman"/>
          <w:sz w:val="24"/>
          <w:szCs w:val="24"/>
        </w:rPr>
        <w:t>, затвердженого постановою Кабінету Міністрів України від 1 червня 2020 р. № 585 “Про забезпечення соціального захисту дітей, які перебувають у складних життєвих обставинах” (Офіційний вісник України, 2020 р., № 57, ст. 1779).</w:t>
      </w:r>
      <w:proofErr w:type="gramEnd"/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8" w:name="n58"/>
      <w:bookmarkEnd w:id="58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9. Відповідно до </w:t>
      </w:r>
      <w:hyperlink r:id="rId15" w:anchor="n97" w:tgtFrame="_blank" w:history="1">
        <w:r w:rsidRPr="00E13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статті 10</w:t>
        </w:r>
      </w:hyperlink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Закону України “Про охорону дитинства” забороняється працювати у контакті з дітьми особам, інформацію про яких внесено до Єдиного реєстру осіб, засуджених за злочини проти статевої свободи та статевої недоторканості малолітньої особи.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9" w:name="n59"/>
      <w:bookmarkEnd w:id="59"/>
      <w:r w:rsidRPr="00E13585">
        <w:rPr>
          <w:rFonts w:ascii="Times New Roman" w:eastAsia="Times New Roman" w:hAnsi="Times New Roman" w:cs="Times New Roman"/>
          <w:sz w:val="24"/>
          <w:szCs w:val="24"/>
        </w:rPr>
        <w:t>Під час працевлаштування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поведінки, жорстокого поводження.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0" w:name="n60"/>
      <w:bookmarkEnd w:id="60"/>
      <w:r w:rsidRPr="00E13585">
        <w:rPr>
          <w:rFonts w:ascii="Times New Roman" w:eastAsia="Times New Roman" w:hAnsi="Times New Roman" w:cs="Times New Roman"/>
          <w:sz w:val="24"/>
          <w:szCs w:val="24"/>
        </w:rPr>
        <w:t>10. Суб’єктом роботи з дітьми та молоддю повинні бути розроблені та/або поширені інформаційні матеріали з питань унеможливлення насильства та жорстокого поводження з дітьми шляхом: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1" w:name="n61"/>
      <w:bookmarkEnd w:id="61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розміщення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на інформаційних стендах у приміщенні суб’єкта роботи з дітьми та молоддю, розповсюдження серед працівників, дітей, їх батьків або інших законних представників дитини у формі буклетів (листівок);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2" w:name="n62"/>
      <w:bookmarkEnd w:id="62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lastRenderedPageBreak/>
        <w:t>надсилання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через батьківські, учнівські групи в месенджерах, розміщення на офіційному веб-сайті суб’єкта роботи з дітьми та молоддю та його сторінках у соціальних мережах;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3" w:name="n63"/>
      <w:bookmarkEnd w:id="63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тематичних семінарів для батьків або інших законних представників дитини.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4" w:name="n64"/>
      <w:bookmarkEnd w:id="64"/>
      <w:r w:rsidRPr="00E13585">
        <w:rPr>
          <w:rFonts w:ascii="Times New Roman" w:eastAsia="Times New Roman" w:hAnsi="Times New Roman" w:cs="Times New Roman"/>
          <w:sz w:val="24"/>
          <w:szCs w:val="24"/>
        </w:rPr>
        <w:t>11. Суб’єкт роботи з дітьми та молоддю забезпечує інформування працівників з питань унеможливлення насильства та жорстокого поводження з дітьми (далі - інформування), що передбачає такі напрями (теми):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5" w:name="n65"/>
      <w:bookmarkEnd w:id="65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розпізнавання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фізичного, психологічного, економічного та сексуального насильства;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6" w:name="n66"/>
      <w:bookmarkEnd w:id="66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методи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профілактики булінгу серед дітей;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7" w:name="n67"/>
      <w:bookmarkEnd w:id="67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ненасильницьких методів спілкування та управління конфліктами;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8" w:name="n68"/>
      <w:bookmarkEnd w:id="68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першої психологічної допомоги дітям, які постраждали від насильства та жорстокого поводження з дітьми;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9" w:name="n69"/>
      <w:bookmarkEnd w:id="69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порядок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дій у разі виявлення випадків насильства або підозри щодо їх наявності;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0" w:name="n70"/>
      <w:bookmarkEnd w:id="70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правових норм щодо захисту дітей від насильства;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1" w:name="n71"/>
      <w:bookmarkEnd w:id="71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алгоритм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2" w:name="n72"/>
      <w:bookmarkEnd w:id="72"/>
      <w:r w:rsidRPr="00E13585">
        <w:rPr>
          <w:rFonts w:ascii="Times New Roman" w:eastAsia="Times New Roman" w:hAnsi="Times New Roman" w:cs="Times New Roman"/>
          <w:sz w:val="24"/>
          <w:szCs w:val="24"/>
        </w:rPr>
        <w:t>Інформування здійснюється шляхом: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3" w:name="n73"/>
      <w:bookmarkEnd w:id="73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4" w:name="n74"/>
      <w:bookmarkEnd w:id="74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інтерактивних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тренінгів для дітей із розвитку емоційного інтелекту, толерантності та ненасильницького спілкування;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5" w:name="n75"/>
      <w:bookmarkEnd w:id="75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ігор та рольових прав, які моделюють реальні ситуації та допомагають дітям дізнатися про способи захисту порушених прав;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6" w:name="n76"/>
      <w:bookmarkEnd w:id="76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впровадження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занять за типом діяльності суб’єкта роботи з дітьми та молоддю з питань безпечної поведінки, прав дитини та медіації;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7" w:name="n77"/>
      <w:bookmarkEnd w:id="77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співпраці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з психологами та соціальними працівниками для проведення групових та індивідуальних занять щодо запобігання насильству;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8" w:name="n78"/>
      <w:bookmarkEnd w:id="78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9" w:name="n79"/>
      <w:bookmarkEnd w:id="79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lastRenderedPageBreak/>
        <w:t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суб’єктом роботи з дітьми та молоддю, алгоритму дій у разі виявлення насильства, способів та механізмів отримання допомоги, можливих наслідків для особи, яка вчинила насильство або жорстоке поводження.</w:t>
      </w:r>
      <w:proofErr w:type="gramEnd"/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0" w:name="n80"/>
      <w:bookmarkEnd w:id="80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Для проведення інформування дітей, батьків або інших законних представників дітей, працівників суб’єкта роботи з дітьми та молоддю можуть залучатися експерти, фахівці, зокрема представники органів місцевого самоврядування, структурних підрозділів місцевих державних адміністрацій, служб у справах дітей, уповноважених підрозділів органів Національної поліції, надавачів соціальних послуг, закладів вищої освіти, а також психологи, соціальні педагоги, фахівці в галузі права, представники громадських об’єднань, іноземних неурядових організацій.</w:t>
      </w:r>
      <w:proofErr w:type="gramEnd"/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1" w:name="n81"/>
      <w:bookmarkEnd w:id="81"/>
      <w:r w:rsidRPr="00E13585">
        <w:rPr>
          <w:rFonts w:ascii="Times New Roman" w:eastAsia="Times New Roman" w:hAnsi="Times New Roman" w:cs="Times New Roman"/>
          <w:sz w:val="24"/>
          <w:szCs w:val="24"/>
        </w:rPr>
        <w:t>12. З метою унеможливлення насильства або жорстокого поводження з дітьми керівник суб’єкта роботи з дітьми та молоддю забезпечує виявлення поведінки дітей, працівників суб’єкта роботи з дітьми та молоддю, яка потенційно може призводити до насильства та жорстокого поводження.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2" w:name="n82"/>
      <w:bookmarkEnd w:id="82"/>
      <w:r w:rsidRPr="00E13585">
        <w:rPr>
          <w:rFonts w:ascii="Times New Roman" w:eastAsia="Times New Roman" w:hAnsi="Times New Roman" w:cs="Times New Roman"/>
          <w:sz w:val="24"/>
          <w:szCs w:val="24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3" w:name="n83"/>
      <w:bookmarkEnd w:id="83"/>
      <w:r w:rsidRPr="00E13585">
        <w:rPr>
          <w:rFonts w:ascii="Times New Roman" w:eastAsia="Times New Roman" w:hAnsi="Times New Roman" w:cs="Times New Roman"/>
          <w:sz w:val="24"/>
          <w:szCs w:val="24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4" w:name="n84"/>
      <w:bookmarkEnd w:id="84"/>
      <w:r w:rsidRPr="00E13585">
        <w:rPr>
          <w:rFonts w:ascii="Times New Roman" w:eastAsia="Times New Roman" w:hAnsi="Times New Roman" w:cs="Times New Roman"/>
          <w:sz w:val="24"/>
          <w:szCs w:val="24"/>
        </w:rPr>
        <w:t>13. З метою унеможливлення ризиків насильства та жорстокого поводження з дитиною працівники суб’єкта роботи з дітьми та молоддю повинні не допускати фізичного контакту з дитиною, якщо він не є необхідним відповідно до змісту заходів або видів діяльності з дитиною.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5" w:name="n85"/>
      <w:bookmarkEnd w:id="85"/>
      <w:r w:rsidRPr="00E13585">
        <w:rPr>
          <w:rFonts w:ascii="Times New Roman" w:eastAsia="Times New Roman" w:hAnsi="Times New Roman" w:cs="Times New Roman"/>
          <w:sz w:val="24"/>
          <w:szCs w:val="24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6" w:name="n86"/>
      <w:bookmarkEnd w:id="86"/>
      <w:r w:rsidRPr="00E13585">
        <w:rPr>
          <w:rFonts w:ascii="Times New Roman" w:eastAsia="Times New Roman" w:hAnsi="Times New Roman" w:cs="Times New Roman"/>
          <w:sz w:val="24"/>
          <w:szCs w:val="24"/>
        </w:rPr>
        <w:t>14. 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7" w:name="n87"/>
      <w:bookmarkEnd w:id="87"/>
      <w:r w:rsidRPr="00E13585">
        <w:rPr>
          <w:rFonts w:ascii="Times New Roman" w:eastAsia="Times New Roman" w:hAnsi="Times New Roman" w:cs="Times New Roman"/>
          <w:sz w:val="24"/>
          <w:szCs w:val="24"/>
        </w:rPr>
        <w:t>Якщо за результатами розгляду повідомлення: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8" w:name="n88"/>
      <w:bookmarkEnd w:id="88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lastRenderedPageBreak/>
        <w:t>виявлено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ознаки насильства та жорстокого поводження з дитиною, суб’єкт роботи з дітьми та молоддю аналізує причини та умови, які могли сприяти або стати підставою для порушення прав дитини;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89" w:name="n89"/>
      <w:bookmarkEnd w:id="89"/>
      <w:proofErr w:type="gramStart"/>
      <w:r w:rsidRPr="00E13585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gramEnd"/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виявлено ознак насильства та жорстокого поводження з дитиною,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0" w:name="n90"/>
      <w:bookmarkEnd w:id="90"/>
      <w:r w:rsidRPr="00E13585">
        <w:rPr>
          <w:rFonts w:ascii="Times New Roman" w:eastAsia="Times New Roman" w:hAnsi="Times New Roman" w:cs="Times New Roman"/>
          <w:sz w:val="24"/>
          <w:szCs w:val="24"/>
        </w:rPr>
        <w:t>Діяльність щодо виявлення та аналізу ризиків провадиться суб’єктом роботи з дітьми та молоддю із залученням сторін, зокрема дітей.</w:t>
      </w:r>
    </w:p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1" w:name="n91"/>
      <w:bookmarkEnd w:id="91"/>
      <w:r w:rsidRPr="00E13585">
        <w:rPr>
          <w:rFonts w:ascii="Times New Roman" w:eastAsia="Times New Roman" w:hAnsi="Times New Roman" w:cs="Times New Roman"/>
          <w:sz w:val="24"/>
          <w:szCs w:val="24"/>
        </w:rPr>
        <w:t>15. Про невиконання, неналежне виконання суб’єктом роботи з дітьми та молоддю 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:rsidR="00E13585" w:rsidRPr="00E13585" w:rsidRDefault="004B2772" w:rsidP="00E13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13585" w:rsidRPr="00E13585" w:rsidRDefault="00E13585" w:rsidP="00E13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92" w:name="n99"/>
      <w:bookmarkEnd w:id="92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5182"/>
      </w:tblGrid>
      <w:tr w:rsidR="00E13585" w:rsidRPr="00E13585" w:rsidTr="00E13585">
        <w:trPr>
          <w:tblCellSpacing w:w="0" w:type="dxa"/>
        </w:trPr>
        <w:tc>
          <w:tcPr>
            <w:tcW w:w="2000" w:type="pct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3" w:name="n92"/>
            <w:bookmarkEnd w:id="93"/>
          </w:p>
        </w:tc>
        <w:tc>
          <w:tcPr>
            <w:tcW w:w="2300" w:type="pct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Додаток 1 </w:t>
            </w: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Типової програми</w:t>
            </w:r>
          </w:p>
        </w:tc>
      </w:tr>
    </w:tbl>
    <w:bookmarkStart w:id="94" w:name="n93"/>
    <w:bookmarkEnd w:id="94"/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58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1358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"https://zakon.rada.gov.ua/laws/file/text/126/f545640n100.docx" </w:instrText>
      </w:r>
      <w:r w:rsidRPr="00E1358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135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ТИПОВА ФОРМА</w:t>
      </w:r>
      <w:r w:rsidRPr="00E1358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585">
        <w:rPr>
          <w:rFonts w:ascii="Times New Roman" w:eastAsia="Times New Roman" w:hAnsi="Times New Roman" w:cs="Times New Roman"/>
          <w:sz w:val="24"/>
          <w:szCs w:val="24"/>
        </w:rPr>
        <w:br/>
        <w:t>первинного повідомлення про підозру на випадок насильства щодо дитини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5182"/>
      </w:tblGrid>
      <w:tr w:rsidR="00E13585" w:rsidRPr="00E13585" w:rsidTr="00E13585">
        <w:trPr>
          <w:tblCellSpacing w:w="0" w:type="dxa"/>
        </w:trPr>
        <w:tc>
          <w:tcPr>
            <w:tcW w:w="2000" w:type="pct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5" w:name="n94"/>
            <w:bookmarkEnd w:id="95"/>
          </w:p>
        </w:tc>
        <w:tc>
          <w:tcPr>
            <w:tcW w:w="2300" w:type="pct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Додаток 2 </w:t>
            </w: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Типової програми</w:t>
            </w:r>
          </w:p>
        </w:tc>
      </w:tr>
    </w:tbl>
    <w:bookmarkStart w:id="96" w:name="n95"/>
    <w:bookmarkEnd w:id="96"/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58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1358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"https://zakon.rada.gov.ua/laws/file/text/126/f545640n101.docx" </w:instrText>
      </w:r>
      <w:r w:rsidRPr="00E1358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135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ТИПОВА ФОРМА</w:t>
      </w:r>
      <w:r w:rsidRPr="00E1358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585">
        <w:rPr>
          <w:rFonts w:ascii="Times New Roman" w:eastAsia="Times New Roman" w:hAnsi="Times New Roman" w:cs="Times New Roman"/>
          <w:sz w:val="24"/>
          <w:szCs w:val="24"/>
        </w:rPr>
        <w:br/>
        <w:t>реєстрації внутрішнього інциденту (журналу безпеки)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5182"/>
      </w:tblGrid>
      <w:tr w:rsidR="00E13585" w:rsidRPr="00E13585" w:rsidTr="00E13585">
        <w:trPr>
          <w:tblCellSpacing w:w="0" w:type="dxa"/>
        </w:trPr>
        <w:tc>
          <w:tcPr>
            <w:tcW w:w="2000" w:type="pct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7" w:name="n96"/>
            <w:bookmarkEnd w:id="97"/>
          </w:p>
        </w:tc>
        <w:tc>
          <w:tcPr>
            <w:tcW w:w="2300" w:type="pct"/>
            <w:hideMark/>
          </w:tcPr>
          <w:p w:rsidR="00E13585" w:rsidRPr="00E13585" w:rsidRDefault="00E13585" w:rsidP="00E135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Додаток 3 </w:t>
            </w:r>
            <w:r w:rsidRPr="00E1358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Типової програми</w:t>
            </w:r>
          </w:p>
        </w:tc>
      </w:tr>
    </w:tbl>
    <w:bookmarkStart w:id="98" w:name="n97"/>
    <w:bookmarkEnd w:id="98"/>
    <w:p w:rsidR="00E13585" w:rsidRPr="00E13585" w:rsidRDefault="00E13585" w:rsidP="00E135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58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1358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"https://zakon.rada.gov.ua/laws/file/text/126/f545640n102.docx" </w:instrText>
      </w:r>
      <w:r w:rsidRPr="00E1358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135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ТИПОВА АНКЕТА</w:t>
      </w:r>
      <w:r w:rsidRPr="00E1358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13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3585">
        <w:rPr>
          <w:rFonts w:ascii="Times New Roman" w:eastAsia="Times New Roman" w:hAnsi="Times New Roman" w:cs="Times New Roman"/>
          <w:sz w:val="24"/>
          <w:szCs w:val="24"/>
        </w:rPr>
        <w:br/>
        <w:t>анонімного опитування для дітей</w:t>
      </w:r>
    </w:p>
    <w:p w:rsidR="00A07876" w:rsidRDefault="00A07876"/>
    <w:sectPr w:rsidR="00A078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43"/>
    <w:rsid w:val="004B2772"/>
    <w:rsid w:val="00A07876"/>
    <w:rsid w:val="00E13585"/>
    <w:rsid w:val="00F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4B9BC"/>
  <w15:chartTrackingRefBased/>
  <w15:docId w15:val="{C6344FA5-2B9C-426D-AF09-90C8B156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947-14" TargetMode="External"/><Relationship Id="rId13" Type="http://schemas.openxmlformats.org/officeDocument/2006/relationships/hyperlink" Target="https://zakon.rada.gov.ua/laws/show/658-2025-%D0%BF/pr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658-2025-%D0%BF/print" TargetMode="External"/><Relationship Id="rId12" Type="http://schemas.openxmlformats.org/officeDocument/2006/relationships/hyperlink" Target="https://zakon.rada.gov.ua/laws/show/658-2025-%D0%BF/prin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658-2025-%D0%BF/print" TargetMode="External"/><Relationship Id="rId11" Type="http://schemas.openxmlformats.org/officeDocument/2006/relationships/hyperlink" Target="https://zakon.rada.gov.ua/laws/show/658-2025-%D0%BF/print" TargetMode="External"/><Relationship Id="rId5" Type="http://schemas.openxmlformats.org/officeDocument/2006/relationships/hyperlink" Target="https://zakon.rada.gov.ua/laws/show/2402-14" TargetMode="External"/><Relationship Id="rId15" Type="http://schemas.openxmlformats.org/officeDocument/2006/relationships/hyperlink" Target="https://zakon.rada.gov.ua/laws/show/2402-14" TargetMode="External"/><Relationship Id="rId10" Type="http://schemas.openxmlformats.org/officeDocument/2006/relationships/hyperlink" Target="https://zakon.rada.gov.ua/laws/show/2229-19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2402-14" TargetMode="External"/><Relationship Id="rId14" Type="http://schemas.openxmlformats.org/officeDocument/2006/relationships/hyperlink" Target="https://zakon.rada.gov.ua/laws/show/585-2020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2813</Words>
  <Characters>16040</Characters>
  <Application>Microsoft Office Word</Application>
  <DocSecurity>0</DocSecurity>
  <Lines>133</Lines>
  <Paragraphs>37</Paragraphs>
  <ScaleCrop>false</ScaleCrop>
  <Company>Microsoft</Company>
  <LinksUpToDate>false</LinksUpToDate>
  <CharactersWithSpaces>18816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2025-06-20T04:34:00Z</dcterms:created>
  <dcterms:modified xsi:type="dcterms:W3CDTF">2025-06-20T17:58:00Z</dcterms:modified>
</cp:coreProperties>
</file>